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3B" w:rsidRPr="00866F3B" w:rsidRDefault="00866F3B" w:rsidP="00011A56">
      <w:pPr>
        <w:pStyle w:val="Heading1"/>
        <w:rPr>
          <w:rFonts w:eastAsiaTheme="majorEastAsia"/>
        </w:rPr>
      </w:pPr>
      <w:r w:rsidRPr="00866F3B">
        <w:rPr>
          <w:rFonts w:eastAsiaTheme="majorEastAsia"/>
        </w:rPr>
        <w:t>COVID-19</w:t>
      </w:r>
      <w:r w:rsidR="004677D1">
        <w:rPr>
          <w:rFonts w:eastAsiaTheme="majorEastAsia"/>
        </w:rPr>
        <w:t xml:space="preserve"> Preparedness Plan for Hallett Center of Crosby</w:t>
      </w:r>
      <w:r w:rsidR="004745FF">
        <w:rPr>
          <w:rFonts w:eastAsiaTheme="majorEastAsia"/>
        </w:rPr>
        <w:t xml:space="preserve"> </w:t>
      </w:r>
      <w:r w:rsidR="005F2277">
        <w:rPr>
          <w:rFonts w:eastAsiaTheme="majorEastAsia"/>
        </w:rPr>
        <w:t>Soccer</w:t>
      </w:r>
    </w:p>
    <w:p w:rsidR="00A26B65" w:rsidRDefault="004677D1" w:rsidP="00011A56">
      <w:pPr>
        <w:rPr>
          <w:rFonts w:eastAsiaTheme="majorEastAsia"/>
        </w:rPr>
      </w:pPr>
      <w:r>
        <w:rPr>
          <w:rFonts w:eastAsiaTheme="majorEastAsia"/>
          <w:bCs/>
        </w:rPr>
        <w:t xml:space="preserve">The Hallett Center of Crosby (HCC) </w:t>
      </w:r>
      <w:r w:rsidR="00866F3B" w:rsidRPr="00866F3B">
        <w:rPr>
          <w:rFonts w:eastAsiaTheme="majorEastAsia"/>
        </w:rPr>
        <w:t>is committed to p</w:t>
      </w:r>
      <w:r w:rsidR="004745FF">
        <w:rPr>
          <w:rFonts w:eastAsiaTheme="majorEastAsia"/>
        </w:rPr>
        <w:t>roviding a safe and healthy environment for all</w:t>
      </w:r>
      <w:r w:rsidR="00866F3B" w:rsidRPr="00866F3B">
        <w:rPr>
          <w:rFonts w:eastAsiaTheme="majorEastAsia"/>
        </w:rPr>
        <w:t xml:space="preserve"> workers</w:t>
      </w:r>
      <w:r w:rsidR="004745FF">
        <w:rPr>
          <w:rFonts w:eastAsiaTheme="majorEastAsia"/>
        </w:rPr>
        <w:t xml:space="preserve"> and participants</w:t>
      </w:r>
      <w:r w:rsidR="00866F3B" w:rsidRPr="00866F3B">
        <w:rPr>
          <w:rFonts w:eastAsiaTheme="majorEastAsia"/>
        </w:rPr>
        <w:t xml:space="preserve">. To ensure that, we have developed the following Preparedness Plan in response to the COVID-19 pandemic. </w:t>
      </w:r>
      <w:r w:rsidR="00A26B65">
        <w:rPr>
          <w:rFonts w:eastAsiaTheme="majorEastAsia"/>
        </w:rPr>
        <w:t>All associates</w:t>
      </w:r>
      <w:r w:rsidR="00866F3B" w:rsidRPr="00866F3B">
        <w:rPr>
          <w:rFonts w:eastAsiaTheme="majorEastAsia"/>
        </w:rPr>
        <w:t xml:space="preserve"> are all responsible for implementing this </w:t>
      </w:r>
      <w:r w:rsidR="00011A56">
        <w:rPr>
          <w:rFonts w:eastAsiaTheme="majorEastAsia"/>
        </w:rPr>
        <w:t>p</w:t>
      </w:r>
      <w:r w:rsidR="00866F3B" w:rsidRPr="00866F3B">
        <w:rPr>
          <w:rFonts w:eastAsiaTheme="majorEastAsia"/>
        </w:rPr>
        <w:t xml:space="preserve">lan. Our goal is to mitigate the potential for transmission of COVID-19 in our </w:t>
      </w:r>
      <w:r w:rsidR="00BC75D5">
        <w:rPr>
          <w:rFonts w:eastAsiaTheme="majorEastAsia"/>
        </w:rPr>
        <w:t>programs</w:t>
      </w:r>
      <w:r w:rsidR="00866F3B" w:rsidRPr="00866F3B">
        <w:rPr>
          <w:rFonts w:eastAsiaTheme="majorEastAsia"/>
        </w:rPr>
        <w:t>, and that requires ful</w:t>
      </w:r>
      <w:r>
        <w:rPr>
          <w:rFonts w:eastAsiaTheme="majorEastAsia"/>
        </w:rPr>
        <w:t xml:space="preserve">l cooperation among workers, </w:t>
      </w:r>
      <w:r w:rsidR="00866F3B" w:rsidRPr="00866F3B">
        <w:rPr>
          <w:rFonts w:eastAsiaTheme="majorEastAsia"/>
        </w:rPr>
        <w:t>management</w:t>
      </w:r>
      <w:r w:rsidR="00A7642E">
        <w:rPr>
          <w:rFonts w:eastAsiaTheme="majorEastAsia"/>
        </w:rPr>
        <w:t xml:space="preserve"> and participants</w:t>
      </w:r>
      <w:r w:rsidR="00866F3B" w:rsidRPr="00866F3B">
        <w:rPr>
          <w:rFonts w:eastAsiaTheme="majorEastAsia"/>
        </w:rPr>
        <w:t>. Only through this cooperative effort can we establish and maint</w:t>
      </w:r>
      <w:r w:rsidR="00A26B65">
        <w:rPr>
          <w:rFonts w:eastAsiaTheme="majorEastAsia"/>
        </w:rPr>
        <w:t>ain a safe and healthy space for the Hallett Center’s</w:t>
      </w:r>
      <w:r w:rsidR="00866F3B" w:rsidRPr="00866F3B">
        <w:rPr>
          <w:rFonts w:eastAsiaTheme="majorEastAsia"/>
        </w:rPr>
        <w:t xml:space="preserve"> </w:t>
      </w:r>
      <w:r w:rsidR="00BC75D5">
        <w:rPr>
          <w:rFonts w:eastAsiaTheme="majorEastAsia"/>
        </w:rPr>
        <w:t>program participants</w:t>
      </w:r>
      <w:r w:rsidR="00A26B65">
        <w:rPr>
          <w:rFonts w:eastAsiaTheme="majorEastAsia"/>
        </w:rPr>
        <w:t xml:space="preserve"> and</w:t>
      </w:r>
      <w:r>
        <w:rPr>
          <w:rFonts w:eastAsiaTheme="majorEastAsia"/>
        </w:rPr>
        <w:t xml:space="preserve"> </w:t>
      </w:r>
      <w:r w:rsidR="00A26B65">
        <w:rPr>
          <w:rFonts w:eastAsiaTheme="majorEastAsia"/>
        </w:rPr>
        <w:t>workers</w:t>
      </w:r>
      <w:r w:rsidR="00866F3B" w:rsidRPr="00866F3B">
        <w:rPr>
          <w:rFonts w:eastAsiaTheme="majorEastAsia"/>
        </w:rPr>
        <w:t>.</w:t>
      </w:r>
      <w:r w:rsidR="00011A56">
        <w:rPr>
          <w:rFonts w:eastAsiaTheme="majorEastAsia"/>
        </w:rPr>
        <w:t xml:space="preserve"> </w:t>
      </w:r>
    </w:p>
    <w:p w:rsidR="003376BC" w:rsidRPr="003376BC" w:rsidRDefault="003376BC" w:rsidP="003376BC">
      <w:pPr>
        <w:rPr>
          <w:rFonts w:eastAsiaTheme="majorEastAsia"/>
        </w:rPr>
      </w:pPr>
      <w:r w:rsidRPr="003376BC">
        <w:rPr>
          <w:rFonts w:eastAsiaTheme="majorEastAsia"/>
        </w:rPr>
        <w:t>Our Preparedness Plan follows Centers for Disease Control and Prevention (CDC) guidelines,</w:t>
      </w:r>
      <w:r>
        <w:rPr>
          <w:rFonts w:eastAsiaTheme="majorEastAsia"/>
        </w:rPr>
        <w:t xml:space="preserve"> Minnesota </w:t>
      </w:r>
      <w:r w:rsidRPr="003376BC">
        <w:rPr>
          <w:rFonts w:eastAsiaTheme="majorEastAsia"/>
        </w:rPr>
        <w:t>Department of Health (MDH) guidelines and federal OSHA standards related to COVID-19 and addresses:</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 – cleaning, disinfecting and decontamination</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rsidR="00866F3B" w:rsidRPr="00011A56" w:rsidRDefault="00011A56" w:rsidP="00011A56">
      <w:pPr>
        <w:pStyle w:val="ListParagraph"/>
        <w:numPr>
          <w:ilvl w:val="0"/>
          <w:numId w:val="28"/>
        </w:numPr>
        <w:ind w:left="720" w:hanging="360"/>
        <w:rPr>
          <w:rFonts w:eastAsiaTheme="majorEastAsia"/>
        </w:rPr>
      </w:pPr>
      <w:proofErr w:type="gramStart"/>
      <w:r>
        <w:rPr>
          <w:rFonts w:eastAsiaTheme="majorEastAsia"/>
        </w:rPr>
        <w:t>m</w:t>
      </w:r>
      <w:r w:rsidR="00866F3B" w:rsidRPr="00011A56">
        <w:rPr>
          <w:rFonts w:eastAsiaTheme="majorEastAsia"/>
        </w:rPr>
        <w:t>anagement</w:t>
      </w:r>
      <w:proofErr w:type="gramEnd"/>
      <w:r w:rsidR="00866F3B" w:rsidRPr="00011A56">
        <w:rPr>
          <w:rFonts w:eastAsiaTheme="majorEastAsia"/>
        </w:rPr>
        <w:t xml:space="preserve">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rsidR="00866F3B" w:rsidRPr="00866F3B" w:rsidRDefault="00866F3B" w:rsidP="00011A56">
      <w:pPr>
        <w:pStyle w:val="Heading2"/>
      </w:pPr>
      <w:r w:rsidRPr="00866F3B">
        <w:t>S</w:t>
      </w:r>
      <w:r w:rsidR="00011A56">
        <w:t xml:space="preserve">creening and policies for </w:t>
      </w:r>
      <w:r w:rsidR="00E605FE">
        <w:t>participants</w:t>
      </w:r>
    </w:p>
    <w:p w:rsidR="00DF3C4D" w:rsidRDefault="006746A9" w:rsidP="00011A56">
      <w:pPr>
        <w:rPr>
          <w:rFonts w:eastAsiaTheme="majorEastAsia"/>
        </w:rPr>
      </w:pPr>
      <w:r>
        <w:rPr>
          <w:rFonts w:eastAsiaTheme="majorEastAsia"/>
        </w:rPr>
        <w:t xml:space="preserve">Through the </w:t>
      </w:r>
      <w:r w:rsidR="00C33B8D">
        <w:rPr>
          <w:rFonts w:eastAsiaTheme="majorEastAsia"/>
        </w:rPr>
        <w:t>Soccer</w:t>
      </w:r>
      <w:r>
        <w:rPr>
          <w:rFonts w:eastAsiaTheme="majorEastAsia"/>
        </w:rPr>
        <w:t xml:space="preserve"> participant packet, p</w:t>
      </w:r>
      <w:r w:rsidR="00E605FE">
        <w:rPr>
          <w:rFonts w:eastAsiaTheme="majorEastAsia"/>
        </w:rPr>
        <w:t>articipants</w:t>
      </w:r>
      <w:r w:rsidR="00A26B65">
        <w:rPr>
          <w:rFonts w:eastAsiaTheme="majorEastAsia"/>
        </w:rPr>
        <w:t xml:space="preserve"> and their guardians</w:t>
      </w:r>
      <w:r w:rsidR="00866F3B" w:rsidRPr="00866F3B">
        <w:rPr>
          <w:rFonts w:eastAsiaTheme="majorEastAsia"/>
        </w:rPr>
        <w:t xml:space="preserve"> have been informed of and encouraged to self-monitor for signs and symptoms of COVID-19. The following policies and procedures </w:t>
      </w:r>
      <w:proofErr w:type="gramStart"/>
      <w:r w:rsidR="00866F3B" w:rsidRPr="00866F3B">
        <w:rPr>
          <w:rFonts w:eastAsiaTheme="majorEastAsia"/>
        </w:rPr>
        <w:t>are bein</w:t>
      </w:r>
      <w:r w:rsidR="00E605FE">
        <w:rPr>
          <w:rFonts w:eastAsiaTheme="majorEastAsia"/>
        </w:rPr>
        <w:t>g implemented</w:t>
      </w:r>
      <w:proofErr w:type="gramEnd"/>
      <w:r w:rsidR="00E605FE">
        <w:rPr>
          <w:rFonts w:eastAsiaTheme="majorEastAsia"/>
        </w:rPr>
        <w:t xml:space="preserve"> to assess participants’</w:t>
      </w:r>
      <w:r w:rsidR="00866F3B" w:rsidRPr="00866F3B">
        <w:rPr>
          <w:rFonts w:eastAsiaTheme="majorEastAsia"/>
        </w:rPr>
        <w:t xml:space="preserve"> health status prior to </w:t>
      </w:r>
      <w:r w:rsidR="00606FFA">
        <w:rPr>
          <w:rFonts w:eastAsiaTheme="majorEastAsia"/>
        </w:rPr>
        <w:t>the start of</w:t>
      </w:r>
      <w:r w:rsidR="00866F3B" w:rsidRPr="00866F3B">
        <w:rPr>
          <w:rFonts w:eastAsiaTheme="majorEastAsia"/>
        </w:rPr>
        <w:t xml:space="preserve"> the </w:t>
      </w:r>
      <w:r w:rsidR="00E605FE">
        <w:rPr>
          <w:rFonts w:eastAsiaTheme="majorEastAsia"/>
        </w:rPr>
        <w:t xml:space="preserve">program </w:t>
      </w:r>
      <w:r w:rsidR="00A7642E">
        <w:rPr>
          <w:rFonts w:eastAsiaTheme="majorEastAsia"/>
        </w:rPr>
        <w:t xml:space="preserve">each day </w:t>
      </w:r>
      <w:r w:rsidR="00E605FE">
        <w:rPr>
          <w:rFonts w:eastAsiaTheme="majorEastAsia"/>
        </w:rPr>
        <w:t>and for participan</w:t>
      </w:r>
      <w:r w:rsidR="00E605FE" w:rsidRPr="00866F3B">
        <w:rPr>
          <w:rFonts w:eastAsiaTheme="majorEastAsia"/>
        </w:rPr>
        <w:t>ts</w:t>
      </w:r>
      <w:r w:rsidR="00866F3B" w:rsidRPr="00866F3B">
        <w:rPr>
          <w:rFonts w:eastAsiaTheme="majorEastAsia"/>
        </w:rPr>
        <w:t xml:space="preserve"> to report when they are sick or experiencing symptoms.</w:t>
      </w:r>
      <w:r w:rsidR="00F53D85">
        <w:rPr>
          <w:rFonts w:eastAsiaTheme="majorEastAsia"/>
        </w:rPr>
        <w:t xml:space="preserve"> </w:t>
      </w:r>
      <w:proofErr w:type="gramStart"/>
      <w:r w:rsidR="00F53D85">
        <w:rPr>
          <w:rFonts w:eastAsiaTheme="majorEastAsia"/>
        </w:rPr>
        <w:t>Anyone experiencing symptoms will not</w:t>
      </w:r>
      <w:proofErr w:type="gramEnd"/>
      <w:r w:rsidR="00F53D85">
        <w:rPr>
          <w:rFonts w:eastAsiaTheme="majorEastAsia"/>
        </w:rPr>
        <w:t xml:space="preserve"> be allowed at practices or scrimmages. Furthermore, anyone with an immediate household member experiencing symptoms or that has tested positive will not </w:t>
      </w:r>
      <w:proofErr w:type="gramStart"/>
      <w:r w:rsidR="00F53D85">
        <w:rPr>
          <w:rFonts w:eastAsiaTheme="majorEastAsia"/>
        </w:rPr>
        <w:t>be allowed</w:t>
      </w:r>
      <w:proofErr w:type="gramEnd"/>
      <w:r w:rsidR="00F53D85">
        <w:rPr>
          <w:rFonts w:eastAsiaTheme="majorEastAsia"/>
        </w:rPr>
        <w:t xml:space="preserve"> at practices or scrimmages. </w:t>
      </w:r>
    </w:p>
    <w:p w:rsidR="00DF3C4D" w:rsidRPr="00DF3C4D" w:rsidRDefault="00DF3C4D" w:rsidP="00DF3C4D">
      <w:pPr>
        <w:rPr>
          <w:rFonts w:eastAsiaTheme="majorEastAsia"/>
          <w:b/>
        </w:rPr>
      </w:pPr>
      <w:r w:rsidRPr="00DF3C4D">
        <w:rPr>
          <w:rFonts w:eastAsiaTheme="majorEastAsia"/>
          <w:b/>
        </w:rPr>
        <w:t>MASKS</w:t>
      </w:r>
    </w:p>
    <w:p w:rsidR="00DF3C4D" w:rsidRPr="00DF3C4D" w:rsidRDefault="00F53D85" w:rsidP="00DF3C4D">
      <w:pPr>
        <w:rPr>
          <w:rFonts w:eastAsiaTheme="majorEastAsia"/>
        </w:rPr>
      </w:pPr>
      <w:r>
        <w:rPr>
          <w:rFonts w:eastAsiaTheme="majorEastAsia"/>
        </w:rPr>
        <w:t xml:space="preserve">Masks are recommended but not required for fully vaccinated individuals, or when outdoors and maintaining social distancing. In the event of an indoor scrimmage, state and local masking policies </w:t>
      </w:r>
      <w:proofErr w:type="gramStart"/>
      <w:r>
        <w:rPr>
          <w:rFonts w:eastAsiaTheme="majorEastAsia"/>
        </w:rPr>
        <w:t>will be implemented</w:t>
      </w:r>
      <w:proofErr w:type="gramEnd"/>
      <w:r>
        <w:rPr>
          <w:rFonts w:eastAsiaTheme="majorEastAsia"/>
        </w:rPr>
        <w:t xml:space="preserve">. </w:t>
      </w:r>
    </w:p>
    <w:p w:rsidR="003C11BA" w:rsidRPr="003C11BA" w:rsidRDefault="003C11BA" w:rsidP="00011A56">
      <w:pPr>
        <w:rPr>
          <w:rFonts w:eastAsiaTheme="majorEastAsia"/>
          <w:b/>
          <w:bCs/>
        </w:rPr>
      </w:pPr>
      <w:r w:rsidRPr="003C11BA">
        <w:rPr>
          <w:rFonts w:eastAsiaTheme="majorEastAsia"/>
          <w:b/>
          <w:bCs/>
        </w:rPr>
        <w:t>REPORTING</w:t>
      </w:r>
    </w:p>
    <w:p w:rsidR="00866F3B" w:rsidRDefault="00393690" w:rsidP="00011A56">
      <w:pPr>
        <w:rPr>
          <w:rFonts w:eastAsiaTheme="majorEastAsia"/>
        </w:rPr>
      </w:pPr>
      <w:r>
        <w:rPr>
          <w:rFonts w:eastAsiaTheme="majorEastAsia"/>
          <w:bCs/>
        </w:rPr>
        <w:t>Participants are asked to</w:t>
      </w:r>
      <w:r>
        <w:rPr>
          <w:rFonts w:eastAsiaTheme="majorEastAsia"/>
        </w:rPr>
        <w:t xml:space="preserve"> stay</w:t>
      </w:r>
      <w:r w:rsidR="00866F3B" w:rsidRPr="00866F3B">
        <w:rPr>
          <w:rFonts w:eastAsiaTheme="majorEastAsia"/>
        </w:rPr>
        <w:t xml:space="preserve"> at home when they are sick, when household members are sick, or when required by a health care provider to isolate or quarantine themselves or a member of their household. </w:t>
      </w:r>
      <w:r w:rsidR="003C11BA">
        <w:rPr>
          <w:rFonts w:eastAsiaTheme="majorEastAsia"/>
        </w:rPr>
        <w:t xml:space="preserve"> </w:t>
      </w:r>
      <w:r w:rsidR="00A26B65" w:rsidRPr="00A26B65">
        <w:rPr>
          <w:rFonts w:eastAsiaTheme="majorEastAsia"/>
          <w:bCs/>
        </w:rPr>
        <w:t>HCC</w:t>
      </w:r>
      <w:r w:rsidR="00A7642E">
        <w:rPr>
          <w:rFonts w:eastAsiaTheme="majorEastAsia"/>
        </w:rPr>
        <w:t xml:space="preserve"> asks that participants inform the </w:t>
      </w:r>
      <w:r w:rsidR="006C612D">
        <w:rPr>
          <w:rFonts w:eastAsiaTheme="majorEastAsia"/>
        </w:rPr>
        <w:t>staff</w:t>
      </w:r>
      <w:r w:rsidR="00A7642E">
        <w:rPr>
          <w:rFonts w:eastAsiaTheme="majorEastAsia"/>
        </w:rPr>
        <w:t xml:space="preserve"> </w:t>
      </w:r>
      <w:r w:rsidR="00866F3B" w:rsidRPr="00866F3B">
        <w:rPr>
          <w:rFonts w:eastAsiaTheme="majorEastAsia"/>
        </w:rPr>
        <w:t xml:space="preserve">if they </w:t>
      </w:r>
      <w:r w:rsidR="003C11BA">
        <w:rPr>
          <w:rFonts w:eastAsiaTheme="majorEastAsia"/>
        </w:rPr>
        <w:t xml:space="preserve">are experiencing symptoms or </w:t>
      </w:r>
      <w:r w:rsidR="00866F3B" w:rsidRPr="00866F3B">
        <w:rPr>
          <w:rFonts w:eastAsiaTheme="majorEastAsia"/>
        </w:rPr>
        <w:t>have been exposed to a person w</w:t>
      </w:r>
      <w:r w:rsidR="003C11BA">
        <w:rPr>
          <w:rFonts w:eastAsiaTheme="majorEastAsia"/>
        </w:rPr>
        <w:t>ith COVID-19.</w:t>
      </w:r>
    </w:p>
    <w:p w:rsidR="00F31F7E" w:rsidRPr="00134834" w:rsidRDefault="00F31F7E" w:rsidP="00F31F7E">
      <w:pPr>
        <w:rPr>
          <w:rFonts w:eastAsiaTheme="majorEastAsia"/>
        </w:rPr>
      </w:pPr>
      <w:r>
        <w:rPr>
          <w:rFonts w:eastAsiaTheme="majorEastAsia"/>
          <w:b/>
          <w:bCs/>
        </w:rPr>
        <w:t>CONFIRMED CASE</w:t>
      </w:r>
    </w:p>
    <w:p w:rsidR="00F31F7E" w:rsidRPr="00AB7830" w:rsidRDefault="00F31F7E" w:rsidP="00F31F7E">
      <w:pPr>
        <w:spacing w:before="0" w:after="0" w:line="240" w:lineRule="auto"/>
        <w:rPr>
          <w:color w:val="FF0000"/>
        </w:rPr>
      </w:pPr>
      <w:r>
        <w:t>I</w:t>
      </w:r>
      <w:r w:rsidRPr="00DF7F31">
        <w:t xml:space="preserve">f </w:t>
      </w:r>
      <w:r>
        <w:t>HCC is</w:t>
      </w:r>
      <w:r w:rsidRPr="00DF7F31">
        <w:t xml:space="preserve"> informed </w:t>
      </w:r>
      <w:r>
        <w:t xml:space="preserve">of </w:t>
      </w:r>
      <w:r w:rsidRPr="00DF7F31">
        <w:t xml:space="preserve">a confirmed </w:t>
      </w:r>
      <w:r>
        <w:t xml:space="preserve">positive COVID-19 case of one of our staff, </w:t>
      </w:r>
      <w:r w:rsidRPr="00DF7F31">
        <w:t>members</w:t>
      </w:r>
      <w:r>
        <w:t xml:space="preserve"> or participants:</w:t>
      </w:r>
    </w:p>
    <w:p w:rsidR="00F31F7E" w:rsidRDefault="00F31F7E" w:rsidP="00F31F7E">
      <w:pPr>
        <w:pStyle w:val="Default"/>
        <w:numPr>
          <w:ilvl w:val="1"/>
          <w:numId w:val="32"/>
        </w:numPr>
        <w:rPr>
          <w:rFonts w:asciiTheme="minorHAnsi" w:hAnsiTheme="minorHAnsi"/>
          <w:sz w:val="22"/>
          <w:szCs w:val="22"/>
        </w:rPr>
      </w:pPr>
      <w:r>
        <w:rPr>
          <w:rFonts w:asciiTheme="minorHAnsi" w:hAnsiTheme="minorHAnsi"/>
          <w:sz w:val="22"/>
          <w:szCs w:val="22"/>
        </w:rPr>
        <w:lastRenderedPageBreak/>
        <w:t>D</w:t>
      </w:r>
      <w:r w:rsidRPr="00DF7F31">
        <w:rPr>
          <w:rFonts w:asciiTheme="minorHAnsi" w:hAnsiTheme="minorHAnsi"/>
          <w:sz w:val="22"/>
          <w:szCs w:val="22"/>
        </w:rPr>
        <w:t xml:space="preserve">isinfecting must be performed as soon after the confirmation of a positive test as practical. </w:t>
      </w:r>
    </w:p>
    <w:p w:rsidR="00F31F7E" w:rsidRPr="00DF7F31" w:rsidRDefault="00F31F7E" w:rsidP="00F31F7E">
      <w:pPr>
        <w:pStyle w:val="Default"/>
        <w:numPr>
          <w:ilvl w:val="1"/>
          <w:numId w:val="32"/>
        </w:numPr>
        <w:rPr>
          <w:rFonts w:asciiTheme="minorHAnsi" w:hAnsiTheme="minorHAnsi"/>
          <w:sz w:val="22"/>
          <w:szCs w:val="22"/>
        </w:rPr>
      </w:pPr>
      <w:r>
        <w:rPr>
          <w:rFonts w:asciiTheme="minorHAnsi" w:hAnsiTheme="minorHAnsi"/>
          <w:sz w:val="22"/>
          <w:szCs w:val="22"/>
        </w:rPr>
        <w:t xml:space="preserve">The </w:t>
      </w:r>
      <w:r w:rsidRPr="00DF7F31">
        <w:rPr>
          <w:rFonts w:asciiTheme="minorHAnsi" w:hAnsiTheme="minorHAnsi"/>
          <w:sz w:val="22"/>
          <w:szCs w:val="22"/>
        </w:rPr>
        <w:t xml:space="preserve">business may shut down for a period of at least 72 consecutive hours to allow for natural deactivation of the virus, followed by site personnel performing a comprehensive disinfection of all common surfaces. </w:t>
      </w:r>
    </w:p>
    <w:p w:rsidR="00F31F7E" w:rsidRPr="00F31F7E" w:rsidRDefault="00F31F7E" w:rsidP="00011A56">
      <w:pPr>
        <w:pStyle w:val="Default"/>
        <w:numPr>
          <w:ilvl w:val="1"/>
          <w:numId w:val="32"/>
        </w:numPr>
        <w:rPr>
          <w:rFonts w:asciiTheme="minorHAnsi" w:hAnsiTheme="minorHAnsi"/>
          <w:sz w:val="22"/>
          <w:szCs w:val="22"/>
        </w:rPr>
      </w:pPr>
      <w:r w:rsidRPr="00DF7F31">
        <w:rPr>
          <w:rFonts w:asciiTheme="minorHAnsi" w:hAnsiTheme="minorHAnsi"/>
          <w:sz w:val="22"/>
          <w:szCs w:val="22"/>
        </w:rPr>
        <w:t xml:space="preserve">CDC protocols can be found online at: </w:t>
      </w:r>
      <w:hyperlink r:id="rId8" w:history="1">
        <w:r w:rsidRPr="00DF7F31">
          <w:rPr>
            <w:rStyle w:val="Hyperlink"/>
            <w:rFonts w:asciiTheme="minorHAnsi" w:hAnsiTheme="minorHAnsi"/>
            <w:sz w:val="22"/>
            <w:szCs w:val="22"/>
          </w:rPr>
          <w:t>https://www.cdc.gov/coronavirus/2019-ncov/community/guidance-business-response.html</w:t>
        </w:r>
      </w:hyperlink>
      <w:r w:rsidRPr="00DF7F31">
        <w:rPr>
          <w:rFonts w:asciiTheme="minorHAnsi" w:hAnsiTheme="minorHAnsi"/>
          <w:sz w:val="22"/>
          <w:szCs w:val="22"/>
        </w:rPr>
        <w:t xml:space="preserve"> and </w:t>
      </w:r>
      <w:hyperlink r:id="rId9" w:history="1">
        <w:r w:rsidRPr="00DF7F31">
          <w:rPr>
            <w:rStyle w:val="Hyperlink"/>
            <w:rFonts w:asciiTheme="minorHAnsi" w:hAnsiTheme="minorHAnsi"/>
            <w:sz w:val="22"/>
            <w:szCs w:val="22"/>
          </w:rPr>
          <w:t>https://www.cdc.gov/coronavirus/2019-ncov/community/disinfecting-building-facility.html</w:t>
        </w:r>
      </w:hyperlink>
    </w:p>
    <w:p w:rsidR="00866F3B" w:rsidRPr="00866F3B" w:rsidRDefault="00866F3B" w:rsidP="00316161">
      <w:pPr>
        <w:pStyle w:val="Heading2"/>
      </w:pPr>
      <w:r w:rsidRPr="00866F3B">
        <w:t>H</w:t>
      </w:r>
      <w:r w:rsidR="00316161">
        <w:t>andwashing</w:t>
      </w:r>
    </w:p>
    <w:p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w:t>
      </w:r>
      <w:r w:rsidR="00825069">
        <w:rPr>
          <w:rFonts w:eastAsiaTheme="majorEastAsia"/>
        </w:rPr>
        <w:t>r using the toilet. All program participants</w:t>
      </w:r>
      <w:r w:rsidRPr="00866F3B">
        <w:rPr>
          <w:rFonts w:eastAsiaTheme="majorEastAsia"/>
        </w:rPr>
        <w:t xml:space="preserve"> </w:t>
      </w:r>
      <w:r w:rsidR="00825069">
        <w:rPr>
          <w:rFonts w:eastAsiaTheme="majorEastAsia"/>
        </w:rPr>
        <w:t>are</w:t>
      </w:r>
      <w:r w:rsidRPr="00866F3B">
        <w:rPr>
          <w:rFonts w:eastAsiaTheme="majorEastAsia"/>
        </w:rPr>
        <w:t xml:space="preserve"> </w:t>
      </w:r>
      <w:r w:rsidR="00825069">
        <w:rPr>
          <w:rFonts w:eastAsiaTheme="majorEastAsia"/>
        </w:rPr>
        <w:t xml:space="preserve">to wash their hands </w:t>
      </w:r>
      <w:r w:rsidRPr="00866F3B">
        <w:rPr>
          <w:rFonts w:eastAsiaTheme="majorEastAsia"/>
        </w:rPr>
        <w:t xml:space="preserve">immediately upon </w:t>
      </w:r>
      <w:r w:rsidR="00606FFA">
        <w:rPr>
          <w:rFonts w:eastAsiaTheme="majorEastAsia"/>
        </w:rPr>
        <w:t xml:space="preserve">arrival for the program </w:t>
      </w:r>
      <w:r w:rsidR="00825069" w:rsidRPr="00866F3B">
        <w:rPr>
          <w:rFonts w:eastAsiaTheme="majorEastAsia"/>
        </w:rPr>
        <w:t>and afte</w:t>
      </w:r>
      <w:r w:rsidR="00825069">
        <w:rPr>
          <w:rFonts w:eastAsiaTheme="majorEastAsia"/>
        </w:rPr>
        <w:t>r using the toilet</w:t>
      </w:r>
      <w:r w:rsidR="007372F4">
        <w:rPr>
          <w:rFonts w:eastAsiaTheme="majorEastAsia"/>
        </w:rPr>
        <w:t>. The Hallett Center will</w:t>
      </w:r>
      <w:r w:rsidRPr="00866F3B">
        <w:rPr>
          <w:rFonts w:eastAsiaTheme="majorEastAsia"/>
        </w:rPr>
        <w:t xml:space="preserve"> have hand</w:t>
      </w:r>
      <w:r w:rsidR="00316161">
        <w:rPr>
          <w:rFonts w:eastAsiaTheme="majorEastAsia"/>
        </w:rPr>
        <w:t>-</w:t>
      </w:r>
      <w:r w:rsidRPr="00866F3B">
        <w:rPr>
          <w:rFonts w:eastAsiaTheme="majorEastAsia"/>
        </w:rPr>
        <w:t>sanitizer dispensers (that use sanitizers of greater than 60% alcohol) that can be used for hand hygiene in place of soap and water, as long as hands are not visibly soiled.</w:t>
      </w:r>
      <w:r w:rsidR="000055E1">
        <w:rPr>
          <w:rFonts w:eastAsiaTheme="majorEastAsia"/>
        </w:rPr>
        <w:t xml:space="preserve">  </w:t>
      </w:r>
    </w:p>
    <w:p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rsidR="00866F3B" w:rsidRDefault="000055E1" w:rsidP="00316161">
      <w:pPr>
        <w:rPr>
          <w:rFonts w:eastAsiaTheme="majorEastAsia"/>
        </w:rPr>
      </w:pPr>
      <w:r>
        <w:rPr>
          <w:rFonts w:eastAsiaTheme="majorEastAsia"/>
        </w:rPr>
        <w:t>Workers and participants</w:t>
      </w:r>
      <w:r w:rsidR="00866F3B" w:rsidRPr="00866F3B">
        <w:rPr>
          <w:rFonts w:eastAsiaTheme="majorEastAsia"/>
        </w:rPr>
        <w:t xml:space="preserve"> are being instructed to cover their mouth and nose with their sleeve or a tissue when coughing or sneezing and</w:t>
      </w:r>
      <w:r w:rsidR="00316161">
        <w:rPr>
          <w:rFonts w:eastAsiaTheme="majorEastAsia"/>
        </w:rPr>
        <w:t xml:space="preserve"> to</w:t>
      </w:r>
      <w:r w:rsidR="00866F3B" w:rsidRPr="00866F3B">
        <w:rPr>
          <w:rFonts w:eastAsiaTheme="majorEastAsia"/>
        </w:rPr>
        <w:t xml:space="preserve"> avoid touching their face, in particular their mouth, nose and eyes</w:t>
      </w:r>
      <w:r w:rsidR="00316161">
        <w:rPr>
          <w:rFonts w:eastAsiaTheme="majorEastAsia"/>
        </w:rPr>
        <w:t>,</w:t>
      </w:r>
      <w:r w:rsidR="00866F3B" w:rsidRPr="00866F3B">
        <w:rPr>
          <w:rFonts w:eastAsiaTheme="majorEastAsia"/>
        </w:rPr>
        <w:t xml:space="preserve"> with their hands. They should dispose of tissues in the trash and wash or sanitize their hands immediately afterward. Respiratory etiquette will be supported by making tissues and trash receptacles avail</w:t>
      </w:r>
      <w:r>
        <w:rPr>
          <w:rFonts w:eastAsiaTheme="majorEastAsia"/>
        </w:rPr>
        <w:t>able to all workers and participants</w:t>
      </w:r>
      <w:r w:rsidR="00866F3B" w:rsidRPr="00866F3B">
        <w:rPr>
          <w:rFonts w:eastAsiaTheme="majorEastAsia"/>
        </w:rPr>
        <w:t xml:space="preserve">. </w:t>
      </w:r>
    </w:p>
    <w:p w:rsidR="00041C37" w:rsidRPr="00866F3B" w:rsidRDefault="00041C37" w:rsidP="00316161">
      <w:pPr>
        <w:rPr>
          <w:rFonts w:eastAsiaTheme="majorEastAsia"/>
        </w:rPr>
      </w:pPr>
      <w:r>
        <w:rPr>
          <w:rFonts w:eastAsiaTheme="majorEastAsia"/>
        </w:rPr>
        <w:t>Program staff will be required to wear a mask, participants are encouraged to wear a mask.</w:t>
      </w:r>
    </w:p>
    <w:p w:rsidR="00866F3B" w:rsidRPr="00866F3B" w:rsidRDefault="00866F3B" w:rsidP="00316161">
      <w:pPr>
        <w:pStyle w:val="Heading2"/>
      </w:pPr>
      <w:r w:rsidRPr="00866F3B">
        <w:t>S</w:t>
      </w:r>
      <w:r w:rsidR="00316161">
        <w:t>ocial distancing</w:t>
      </w:r>
    </w:p>
    <w:p w:rsidR="00866F3B" w:rsidRDefault="00866F3B" w:rsidP="00316161">
      <w:pPr>
        <w:rPr>
          <w:rFonts w:eastAsiaTheme="majorEastAsia"/>
        </w:rPr>
      </w:pPr>
      <w:r w:rsidRPr="0000295E">
        <w:rPr>
          <w:rFonts w:eastAsiaTheme="majorEastAsia"/>
        </w:rPr>
        <w:t xml:space="preserve">Social distancing is being implemented </w:t>
      </w:r>
      <w:r w:rsidR="00606FFA" w:rsidRPr="0000295E">
        <w:rPr>
          <w:rFonts w:eastAsiaTheme="majorEastAsia"/>
        </w:rPr>
        <w:t>throughout the playing field</w:t>
      </w:r>
      <w:r w:rsidRPr="0000295E">
        <w:rPr>
          <w:rFonts w:eastAsiaTheme="majorEastAsia"/>
        </w:rPr>
        <w:t xml:space="preserve"> following engineer</w:t>
      </w:r>
      <w:r w:rsidR="00124C3D" w:rsidRPr="0000295E">
        <w:rPr>
          <w:rFonts w:eastAsiaTheme="majorEastAsia"/>
        </w:rPr>
        <w:t xml:space="preserve">ing and administrative controls.  </w:t>
      </w:r>
      <w:r w:rsidR="00C33B8D">
        <w:rPr>
          <w:rFonts w:eastAsiaTheme="majorEastAsia"/>
        </w:rPr>
        <w:t>There will be no more than 25 people allowed on the playing field</w:t>
      </w:r>
      <w:r w:rsidR="00124C3D" w:rsidRPr="0000295E">
        <w:rPr>
          <w:rFonts w:eastAsiaTheme="majorEastAsia"/>
        </w:rPr>
        <w:t xml:space="preserve"> and </w:t>
      </w:r>
      <w:r w:rsidR="0000295E" w:rsidRPr="0000295E">
        <w:rPr>
          <w:color w:val="000000"/>
        </w:rPr>
        <w:t xml:space="preserve">social distancing protocols of maintaining a 3-foot radius around each program staff member and participant, resulting in a six-foot total distance between any two people will be implemented whenever possible.  Program staff are responsible for instructing program participants on proper distancing practices.  If social distancing cannot be adhered to during an activity, program staff will cancel the activity.  </w:t>
      </w:r>
      <w:r w:rsidR="006C612D" w:rsidRPr="0000295E">
        <w:rPr>
          <w:rFonts w:eastAsiaTheme="majorEastAsia"/>
        </w:rPr>
        <w:t>P</w:t>
      </w:r>
      <w:r w:rsidR="00175572" w:rsidRPr="0000295E">
        <w:rPr>
          <w:rFonts w:eastAsiaTheme="majorEastAsia"/>
        </w:rPr>
        <w:t xml:space="preserve">hysical markings will </w:t>
      </w:r>
      <w:r w:rsidR="00BC75D5" w:rsidRPr="0000295E">
        <w:rPr>
          <w:rFonts w:eastAsiaTheme="majorEastAsia"/>
        </w:rPr>
        <w:t xml:space="preserve">help </w:t>
      </w:r>
      <w:r w:rsidR="00175572" w:rsidRPr="0000295E">
        <w:rPr>
          <w:rFonts w:eastAsiaTheme="majorEastAsia"/>
        </w:rPr>
        <w:t>designate spacing</w:t>
      </w:r>
      <w:r w:rsidR="00BC75D5" w:rsidRPr="0000295E">
        <w:rPr>
          <w:rFonts w:eastAsiaTheme="majorEastAsia"/>
        </w:rPr>
        <w:t xml:space="preserve"> and workers will be giving verbal </w:t>
      </w:r>
      <w:r w:rsidR="00124C3D" w:rsidRPr="0000295E">
        <w:rPr>
          <w:rFonts w:eastAsiaTheme="majorEastAsia"/>
        </w:rPr>
        <w:t>instruction</w:t>
      </w:r>
      <w:r w:rsidR="00B54ECE" w:rsidRPr="0000295E">
        <w:rPr>
          <w:rFonts w:eastAsiaTheme="majorEastAsia"/>
        </w:rPr>
        <w:t>s</w:t>
      </w:r>
      <w:r w:rsidR="00124C3D" w:rsidRPr="0000295E">
        <w:rPr>
          <w:rFonts w:eastAsiaTheme="majorEastAsia"/>
        </w:rPr>
        <w:t xml:space="preserve"> </w:t>
      </w:r>
      <w:r w:rsidR="00BC75D5" w:rsidRPr="0000295E">
        <w:rPr>
          <w:rFonts w:eastAsiaTheme="majorEastAsia"/>
        </w:rPr>
        <w:t>throughout each activity</w:t>
      </w:r>
      <w:r w:rsidR="00175572" w:rsidRPr="0000295E">
        <w:rPr>
          <w:rFonts w:eastAsiaTheme="majorEastAsia"/>
        </w:rPr>
        <w:t>.</w:t>
      </w:r>
      <w:r w:rsidR="00BC75D5" w:rsidRPr="0000295E">
        <w:rPr>
          <w:rFonts w:eastAsiaTheme="majorEastAsia"/>
        </w:rPr>
        <w:t xml:space="preserve">  </w:t>
      </w:r>
      <w:r w:rsidR="00BC75D5" w:rsidRPr="005B178D">
        <w:rPr>
          <w:rFonts w:eastAsiaTheme="majorEastAsia"/>
        </w:rPr>
        <w:t>Spectators must remain at their vehicles</w:t>
      </w:r>
      <w:r w:rsidR="005B178D" w:rsidRPr="005B178D">
        <w:rPr>
          <w:rFonts w:eastAsiaTheme="majorEastAsia"/>
        </w:rPr>
        <w:t xml:space="preserve"> and</w:t>
      </w:r>
      <w:r w:rsidR="005B178D" w:rsidRPr="005B178D">
        <w:rPr>
          <w:color w:val="000000"/>
        </w:rPr>
        <w:t xml:space="preserve"> must follow social distancing and </w:t>
      </w:r>
      <w:r w:rsidR="005B178D">
        <w:rPr>
          <w:color w:val="000000"/>
        </w:rPr>
        <w:t>gathering requirements.  </w:t>
      </w:r>
    </w:p>
    <w:p w:rsidR="0000295E" w:rsidRPr="0000295E" w:rsidRDefault="0000295E" w:rsidP="00316161">
      <w:pPr>
        <w:rPr>
          <w:color w:val="000000"/>
        </w:rPr>
      </w:pPr>
      <w:r w:rsidRPr="0000295E">
        <w:rPr>
          <w:color w:val="000000"/>
        </w:rPr>
        <w:t>Program staff are responsible for keeping all “play” and/or interaction between participants contactless.  There will be no organized competition.  </w:t>
      </w:r>
    </w:p>
    <w:p w:rsidR="00866F3B" w:rsidRPr="00866F3B" w:rsidRDefault="00316161" w:rsidP="00316161">
      <w:pPr>
        <w:pStyle w:val="Heading2"/>
      </w:pPr>
      <w:r>
        <w:lastRenderedPageBreak/>
        <w:t>Housekeeping</w:t>
      </w:r>
    </w:p>
    <w:p w:rsidR="00866F3B" w:rsidRDefault="00866F3B" w:rsidP="00316161">
      <w:pPr>
        <w:rPr>
          <w:rFonts w:eastAsiaTheme="majorEastAsia"/>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w:t>
      </w:r>
      <w:r w:rsidR="002D2382">
        <w:rPr>
          <w:rFonts w:eastAsiaTheme="majorEastAsia"/>
        </w:rPr>
        <w:t xml:space="preserve">fecting of shared </w:t>
      </w:r>
      <w:r w:rsidR="00606FFA">
        <w:rPr>
          <w:rFonts w:eastAsiaTheme="majorEastAsia"/>
        </w:rPr>
        <w:t>equipment</w:t>
      </w:r>
      <w:r w:rsidR="002D2382" w:rsidRPr="0000295E">
        <w:rPr>
          <w:rFonts w:eastAsiaTheme="majorEastAsia"/>
        </w:rPr>
        <w:t>.</w:t>
      </w:r>
      <w:r w:rsidRPr="0000295E">
        <w:rPr>
          <w:rFonts w:eastAsiaTheme="majorEastAsia"/>
        </w:rPr>
        <w:t xml:space="preserve"> </w:t>
      </w:r>
      <w:r w:rsidR="0000295E">
        <w:rPr>
          <w:color w:val="000000"/>
        </w:rPr>
        <w:t>Program</w:t>
      </w:r>
      <w:r w:rsidR="0000295E" w:rsidRPr="0000295E">
        <w:rPr>
          <w:color w:val="000000"/>
        </w:rPr>
        <w:t xml:space="preserve"> staff will designate a bin or area for clean supplies and used supplies.  All community supplies will be cleaned and disinfected by program staff frequently.</w:t>
      </w:r>
      <w:r w:rsidR="0000295E">
        <w:rPr>
          <w:color w:val="000000"/>
          <w:sz w:val="24"/>
          <w:szCs w:val="24"/>
        </w:rPr>
        <w:t xml:space="preserve">  </w:t>
      </w:r>
      <w:r w:rsidR="00175572">
        <w:rPr>
          <w:rFonts w:eastAsiaTheme="majorEastAsia"/>
        </w:rPr>
        <w:t xml:space="preserve">Cleaning will be conducted by both </w:t>
      </w:r>
      <w:r w:rsidR="00606FFA">
        <w:rPr>
          <w:rFonts w:eastAsiaTheme="majorEastAsia"/>
        </w:rPr>
        <w:t>workers and participants</w:t>
      </w:r>
      <w:r w:rsidR="0000295E">
        <w:rPr>
          <w:rFonts w:eastAsiaTheme="majorEastAsia"/>
        </w:rPr>
        <w:t xml:space="preserve"> and </w:t>
      </w:r>
      <w:r w:rsidR="0000295E">
        <w:rPr>
          <w:color w:val="000000"/>
          <w:sz w:val="24"/>
          <w:szCs w:val="24"/>
        </w:rPr>
        <w:t>between use</w:t>
      </w:r>
      <w:r w:rsidR="00F31F7E">
        <w:rPr>
          <w:color w:val="000000"/>
          <w:sz w:val="24"/>
          <w:szCs w:val="24"/>
        </w:rPr>
        <w:t>s</w:t>
      </w:r>
      <w:r w:rsidR="0000295E">
        <w:rPr>
          <w:color w:val="000000"/>
          <w:sz w:val="24"/>
          <w:szCs w:val="24"/>
        </w:rPr>
        <w:t xml:space="preserve"> by different </w:t>
      </w:r>
      <w:r w:rsidR="00C33B8D">
        <w:rPr>
          <w:color w:val="000000"/>
          <w:sz w:val="24"/>
          <w:szCs w:val="24"/>
        </w:rPr>
        <w:t xml:space="preserve">people or </w:t>
      </w:r>
      <w:r w:rsidR="0000295E">
        <w:rPr>
          <w:color w:val="000000"/>
          <w:sz w:val="24"/>
          <w:szCs w:val="24"/>
        </w:rPr>
        <w:t>groups</w:t>
      </w:r>
      <w:r w:rsidR="00175572">
        <w:rPr>
          <w:rFonts w:eastAsiaTheme="majorEastAsia"/>
        </w:rPr>
        <w:t xml:space="preserve">.  </w:t>
      </w:r>
      <w:r w:rsidR="00175572">
        <w:rPr>
          <w:rFonts w:eastAsiaTheme="majorEastAsia"/>
          <w:bCs/>
        </w:rPr>
        <w:t>HCC will provide cleaning supplies and</w:t>
      </w:r>
      <w:r w:rsidR="00B54ECE">
        <w:rPr>
          <w:rFonts w:eastAsiaTheme="majorEastAsia"/>
          <w:bCs/>
        </w:rPr>
        <w:t xml:space="preserve"> written</w:t>
      </w:r>
      <w:r w:rsidR="00175572">
        <w:rPr>
          <w:rFonts w:eastAsiaTheme="majorEastAsia"/>
          <w:bCs/>
        </w:rPr>
        <w:t xml:space="preserve"> instructions to workers.</w:t>
      </w:r>
    </w:p>
    <w:p w:rsidR="005B178D" w:rsidRPr="005B178D" w:rsidRDefault="005B178D" w:rsidP="00316161">
      <w:pPr>
        <w:rPr>
          <w:color w:val="000000"/>
          <w:sz w:val="24"/>
          <w:szCs w:val="24"/>
        </w:rPr>
      </w:pPr>
      <w:r>
        <w:rPr>
          <w:rFonts w:eastAsiaTheme="majorEastAsia"/>
        </w:rPr>
        <w:t>Personal items are to remain separated and not shared.</w:t>
      </w:r>
      <w:r>
        <w:rPr>
          <w:color w:val="000000"/>
          <w:sz w:val="24"/>
          <w:szCs w:val="24"/>
        </w:rPr>
        <w:t xml:space="preserve"> </w:t>
      </w:r>
      <w:r>
        <w:rPr>
          <w:color w:val="000000"/>
        </w:rPr>
        <w:t>Sharing of food, drinks, equipment, and c</w:t>
      </w:r>
      <w:r w:rsidRPr="00B53B6E">
        <w:rPr>
          <w:color w:val="000000"/>
        </w:rPr>
        <w:t xml:space="preserve">lothing </w:t>
      </w:r>
      <w:r>
        <w:rPr>
          <w:color w:val="000000"/>
        </w:rPr>
        <w:t>is not p</w:t>
      </w:r>
      <w:r w:rsidRPr="00B53B6E">
        <w:rPr>
          <w:color w:val="000000"/>
        </w:rPr>
        <w:t>ermitted.  Program staff will remind participants about the importan</w:t>
      </w:r>
      <w:r>
        <w:rPr>
          <w:color w:val="000000"/>
        </w:rPr>
        <w:t>ce of not sharing</w:t>
      </w:r>
      <w:r w:rsidRPr="00B53B6E">
        <w:rPr>
          <w:color w:val="000000"/>
        </w:rPr>
        <w:t>.  Program staff and participants are expected to bring their own water bottles.  Sharing water bottles is prohibited</w:t>
      </w:r>
      <w:r>
        <w:rPr>
          <w:color w:val="000000"/>
        </w:rPr>
        <w:t>.</w:t>
      </w:r>
    </w:p>
    <w:p w:rsidR="00866F3B" w:rsidRPr="00866F3B" w:rsidRDefault="00866F3B" w:rsidP="006A288B">
      <w:pPr>
        <w:pStyle w:val="Heading2"/>
      </w:pPr>
      <w:r w:rsidRPr="00866F3B">
        <w:t>C</w:t>
      </w:r>
      <w:r w:rsidR="006A288B">
        <w:t>ommunications and training</w:t>
      </w:r>
    </w:p>
    <w:p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002D2382">
        <w:rPr>
          <w:rFonts w:eastAsiaTheme="majorEastAsia"/>
        </w:rPr>
        <w:t xml:space="preserve">lan will be communicated to all </w:t>
      </w:r>
      <w:r w:rsidR="00F31F7E">
        <w:rPr>
          <w:rFonts w:eastAsiaTheme="majorEastAsia"/>
        </w:rPr>
        <w:t>program</w:t>
      </w:r>
      <w:r w:rsidR="00175572">
        <w:rPr>
          <w:rFonts w:eastAsiaTheme="majorEastAsia"/>
        </w:rPr>
        <w:t xml:space="preserve"> </w:t>
      </w:r>
      <w:r w:rsidR="002D2382">
        <w:rPr>
          <w:rFonts w:eastAsiaTheme="majorEastAsia"/>
        </w:rPr>
        <w:t>workers</w:t>
      </w:r>
      <w:r w:rsidRPr="00866F3B">
        <w:rPr>
          <w:rFonts w:eastAsiaTheme="majorEastAsia"/>
        </w:rPr>
        <w:t xml:space="preserve"> and</w:t>
      </w:r>
      <w:r w:rsidR="00175572">
        <w:rPr>
          <w:rFonts w:eastAsiaTheme="majorEastAsia"/>
        </w:rPr>
        <w:t xml:space="preserve"> the</w:t>
      </w:r>
      <w:r w:rsidRPr="00866F3B">
        <w:rPr>
          <w:rFonts w:eastAsiaTheme="majorEastAsia"/>
        </w:rPr>
        <w:t xml:space="preserve"> necessary training</w:t>
      </w:r>
      <w:r w:rsidR="002D2382">
        <w:rPr>
          <w:rFonts w:eastAsiaTheme="majorEastAsia"/>
        </w:rPr>
        <w:t xml:space="preserve"> will be</w:t>
      </w:r>
      <w:r w:rsidRPr="00866F3B">
        <w:rPr>
          <w:rFonts w:eastAsiaTheme="majorEastAsia"/>
        </w:rPr>
        <w:t xml:space="preserve"> provided</w:t>
      </w:r>
      <w:r w:rsidR="002D2382">
        <w:rPr>
          <w:rFonts w:eastAsiaTheme="majorEastAsia"/>
        </w:rPr>
        <w:t xml:space="preserve"> before the first day of </w:t>
      </w:r>
      <w:r w:rsidR="00606FFA">
        <w:rPr>
          <w:rFonts w:eastAsiaTheme="majorEastAsia"/>
        </w:rPr>
        <w:t>practice</w:t>
      </w:r>
      <w:r w:rsidRPr="00866F3B">
        <w:rPr>
          <w:rFonts w:eastAsiaTheme="majorEastAsia"/>
        </w:rPr>
        <w:t xml:space="preserve">. Additional communication and training will be ongoing </w:t>
      </w:r>
      <w:r w:rsidR="002D2382" w:rsidRPr="002D2382">
        <w:rPr>
          <w:rFonts w:eastAsiaTheme="majorEastAsia"/>
          <w:bCs/>
        </w:rPr>
        <w:t>through verbal and written communication</w:t>
      </w:r>
      <w:r w:rsidR="002D2382">
        <w:rPr>
          <w:rFonts w:eastAsiaTheme="majorEastAsia"/>
          <w:bCs/>
        </w:rPr>
        <w:t xml:space="preserve"> </w:t>
      </w:r>
      <w:r w:rsidRPr="002D2382">
        <w:rPr>
          <w:rFonts w:eastAsiaTheme="majorEastAsia"/>
        </w:rPr>
        <w:t xml:space="preserve">and </w:t>
      </w:r>
      <w:r w:rsidRPr="00866F3B">
        <w:rPr>
          <w:rFonts w:eastAsiaTheme="majorEastAsia"/>
        </w:rPr>
        <w:t xml:space="preserve">provided to all workers who did not receive </w:t>
      </w:r>
      <w:r w:rsidR="00A4027D">
        <w:rPr>
          <w:rFonts w:eastAsiaTheme="majorEastAsia"/>
        </w:rPr>
        <w:t xml:space="preserve">the initial training.  The Hallett Center of Crosby’s full Preparedness Plan will be </w:t>
      </w:r>
      <w:r w:rsidR="000E58E0">
        <w:rPr>
          <w:rFonts w:eastAsiaTheme="majorEastAsia"/>
        </w:rPr>
        <w:t xml:space="preserve">available at the service desk. </w:t>
      </w:r>
      <w:r w:rsidR="00B54ECE">
        <w:rPr>
          <w:rFonts w:eastAsiaTheme="majorEastAsia"/>
        </w:rPr>
        <w:t>Managers</w:t>
      </w:r>
      <w:r w:rsidRPr="00866F3B">
        <w:rPr>
          <w:rFonts w:eastAsiaTheme="majorEastAsia"/>
        </w:rPr>
        <w:t xml:space="preserve"> are to monitor how effective the program has been implemented by </w:t>
      </w:r>
      <w:r w:rsidR="00175572" w:rsidRPr="00175572">
        <w:rPr>
          <w:rFonts w:eastAsiaTheme="majorEastAsia"/>
          <w:bCs/>
        </w:rPr>
        <w:t>t</w:t>
      </w:r>
      <w:r w:rsidR="00606FFA">
        <w:rPr>
          <w:rFonts w:eastAsiaTheme="majorEastAsia"/>
          <w:bCs/>
        </w:rPr>
        <w:t>he end of th</w:t>
      </w:r>
      <w:bookmarkStart w:id="0" w:name="_GoBack"/>
      <w:bookmarkEnd w:id="0"/>
      <w:r w:rsidR="00606FFA">
        <w:rPr>
          <w:rFonts w:eastAsiaTheme="majorEastAsia"/>
          <w:bCs/>
        </w:rPr>
        <w:t>e first week of practice</w:t>
      </w:r>
      <w:r w:rsidRPr="00175572">
        <w:rPr>
          <w:rFonts w:eastAsiaTheme="majorEastAsia"/>
        </w:rPr>
        <w:t xml:space="preserve">. </w:t>
      </w:r>
      <w:r w:rsidRPr="00866F3B">
        <w:rPr>
          <w:rFonts w:eastAsiaTheme="majorEastAsia"/>
        </w:rPr>
        <w:t xml:space="preserve">Management and workers are to work through this new program together and update the training as necessary. This </w:t>
      </w:r>
      <w:r w:rsidR="006A288B">
        <w:rPr>
          <w:rFonts w:eastAsiaTheme="majorEastAsia"/>
        </w:rPr>
        <w:t>Preparedness P</w:t>
      </w:r>
      <w:r w:rsidRPr="00866F3B">
        <w:rPr>
          <w:rFonts w:eastAsiaTheme="majorEastAsia"/>
        </w:rPr>
        <w:t xml:space="preserve">lan has been certified by </w:t>
      </w:r>
      <w:r w:rsidR="002D2382">
        <w:rPr>
          <w:rFonts w:eastAsiaTheme="majorEastAsia"/>
          <w:bCs/>
        </w:rPr>
        <w:t xml:space="preserve">the City of Crosby City Council </w:t>
      </w:r>
      <w:r w:rsidRPr="00866F3B">
        <w:rPr>
          <w:rFonts w:eastAsiaTheme="majorEastAsia"/>
        </w:rPr>
        <w:t xml:space="preserve">and </w:t>
      </w:r>
      <w:r w:rsidR="002D2382">
        <w:rPr>
          <w:rFonts w:eastAsiaTheme="majorEastAsia"/>
        </w:rPr>
        <w:t xml:space="preserve">will be on file </w:t>
      </w:r>
      <w:r w:rsidR="00C33B8D">
        <w:rPr>
          <w:rFonts w:eastAsiaTheme="majorEastAsia"/>
        </w:rPr>
        <w:t>at the service desk</w:t>
      </w:r>
      <w:r w:rsidR="006A288B">
        <w:rPr>
          <w:rFonts w:eastAsiaTheme="majorEastAsia"/>
        </w:rPr>
        <w:t xml:space="preserve">. It </w:t>
      </w:r>
      <w:r w:rsidRPr="00866F3B">
        <w:rPr>
          <w:rFonts w:eastAsiaTheme="majorEastAsia"/>
        </w:rPr>
        <w:t>will be updated as necessary.</w:t>
      </w:r>
    </w:p>
    <w:p w:rsidR="00796D90" w:rsidRPr="00555811" w:rsidRDefault="002D2382" w:rsidP="004F6B8E">
      <w:pPr>
        <w:rPr>
          <w:rFonts w:eastAsiaTheme="majorEastAsia"/>
        </w:rPr>
      </w:pPr>
      <w:r>
        <w:rPr>
          <w:rFonts w:eastAsiaTheme="majorEastAsia"/>
        </w:rPr>
        <w:t>Written</w:t>
      </w:r>
      <w:r w:rsidR="00866F3B" w:rsidRPr="00866F3B">
        <w:rPr>
          <w:rFonts w:eastAsiaTheme="majorEastAsia"/>
        </w:rPr>
        <w:t xml:space="preserve"> by</w:t>
      </w:r>
      <w:proofErr w:type="gramStart"/>
      <w:r w:rsidR="00866F3B" w:rsidRPr="00866F3B">
        <w:rPr>
          <w:rFonts w:eastAsiaTheme="majorEastAsia"/>
        </w:rPr>
        <w:t>:</w:t>
      </w:r>
      <w:proofErr w:type="gramEnd"/>
      <w:r w:rsidR="00542DF2">
        <w:rPr>
          <w:rFonts w:eastAsiaTheme="majorEastAsia"/>
        </w:rPr>
        <w:br/>
      </w:r>
      <w:r w:rsidR="00F53D85">
        <w:rPr>
          <w:rFonts w:eastAsiaTheme="majorEastAsia"/>
          <w:bCs/>
        </w:rPr>
        <w:t>Katheryn Carpenter</w:t>
      </w:r>
      <w:r w:rsidR="006A288B" w:rsidRPr="002D2382">
        <w:rPr>
          <w:rFonts w:eastAsiaTheme="majorEastAsia"/>
        </w:rPr>
        <w:br/>
      </w:r>
      <w:r w:rsidR="00F53D85">
        <w:rPr>
          <w:rFonts w:eastAsiaTheme="majorEastAsia"/>
          <w:bCs/>
        </w:rPr>
        <w:t>Program</w:t>
      </w:r>
      <w:r w:rsidRPr="002D2382">
        <w:rPr>
          <w:rFonts w:eastAsiaTheme="majorEastAsia"/>
          <w:bCs/>
        </w:rPr>
        <w:t xml:space="preserve"> Manager</w:t>
      </w:r>
      <w:r w:rsidR="006A288B">
        <w:rPr>
          <w:rFonts w:eastAsiaTheme="majorEastAsia"/>
        </w:rPr>
        <w:t xml:space="preserve"> </w:t>
      </w:r>
    </w:p>
    <w:sectPr w:rsidR="00796D90" w:rsidRPr="00555811" w:rsidSect="0055581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F4" w:rsidRDefault="00926AF4" w:rsidP="00E55F4F">
      <w:r>
        <w:separator/>
      </w:r>
    </w:p>
  </w:endnote>
  <w:endnote w:type="continuationSeparator" w:id="0">
    <w:p w:rsidR="00926AF4" w:rsidRDefault="00926AF4"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30" w:rsidRDefault="004D0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30" w:rsidRDefault="004D0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F4" w:rsidRDefault="00926AF4" w:rsidP="00E55F4F">
      <w:r>
        <w:separator/>
      </w:r>
    </w:p>
  </w:footnote>
  <w:footnote w:type="continuationSeparator" w:id="0">
    <w:p w:rsidR="00926AF4" w:rsidRDefault="00926AF4"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30" w:rsidRDefault="004D0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30" w:rsidRDefault="004D0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BC" w:rsidRDefault="004D0F30" w:rsidP="004E67BC">
    <w:pPr>
      <w:pStyle w:val="Header"/>
      <w:jc w:val="right"/>
    </w:pPr>
    <w:r>
      <w:t>June 16</w:t>
    </w:r>
    <w:r w:rsidR="004E67BC">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247AE"/>
    <w:multiLevelType w:val="hybridMultilevel"/>
    <w:tmpl w:val="3B92A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67DA6"/>
    <w:multiLevelType w:val="hybridMultilevel"/>
    <w:tmpl w:val="DEC81F68"/>
    <w:lvl w:ilvl="0" w:tplc="0B5AF9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1"/>
  </w:num>
  <w:num w:numId="5">
    <w:abstractNumId w:val="19"/>
  </w:num>
  <w:num w:numId="6">
    <w:abstractNumId w:val="4"/>
  </w:num>
  <w:num w:numId="7">
    <w:abstractNumId w:val="15"/>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8"/>
  </w:num>
  <w:num w:numId="15">
    <w:abstractNumId w:val="2"/>
  </w:num>
  <w:num w:numId="16">
    <w:abstractNumId w:val="26"/>
  </w:num>
  <w:num w:numId="17">
    <w:abstractNumId w:val="18"/>
  </w:num>
  <w:num w:numId="18">
    <w:abstractNumId w:val="10"/>
  </w:num>
  <w:num w:numId="19">
    <w:abstractNumId w:val="5"/>
  </w:num>
  <w:num w:numId="20">
    <w:abstractNumId w:val="1"/>
  </w:num>
  <w:num w:numId="21">
    <w:abstractNumId w:val="0"/>
  </w:num>
  <w:num w:numId="22">
    <w:abstractNumId w:val="9"/>
  </w:num>
  <w:num w:numId="23">
    <w:abstractNumId w:val="20"/>
  </w:num>
  <w:num w:numId="24">
    <w:abstractNumId w:val="22"/>
  </w:num>
  <w:num w:numId="25">
    <w:abstractNumId w:val="23"/>
  </w:num>
  <w:num w:numId="26">
    <w:abstractNumId w:val="14"/>
  </w:num>
  <w:num w:numId="27">
    <w:abstractNumId w:val="27"/>
  </w:num>
  <w:num w:numId="28">
    <w:abstractNumId w:val="7"/>
  </w:num>
  <w:num w:numId="29">
    <w:abstractNumId w:val="11"/>
  </w:num>
  <w:num w:numId="30">
    <w:abstractNumId w:val="16"/>
  </w:num>
  <w:num w:numId="31">
    <w:abstractNumId w:val="13"/>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B"/>
    <w:rsid w:val="0000295E"/>
    <w:rsid w:val="00002DEC"/>
    <w:rsid w:val="0000500E"/>
    <w:rsid w:val="000055E1"/>
    <w:rsid w:val="000065AC"/>
    <w:rsid w:val="00006A0A"/>
    <w:rsid w:val="00007008"/>
    <w:rsid w:val="00011A56"/>
    <w:rsid w:val="00041435"/>
    <w:rsid w:val="00041C37"/>
    <w:rsid w:val="00064B90"/>
    <w:rsid w:val="00067C0B"/>
    <w:rsid w:val="0007374A"/>
    <w:rsid w:val="00080404"/>
    <w:rsid w:val="00084742"/>
    <w:rsid w:val="00097962"/>
    <w:rsid w:val="000A54BC"/>
    <w:rsid w:val="000B2E68"/>
    <w:rsid w:val="000C3708"/>
    <w:rsid w:val="000C3761"/>
    <w:rsid w:val="000C7373"/>
    <w:rsid w:val="000E313B"/>
    <w:rsid w:val="000E3995"/>
    <w:rsid w:val="000E3E9D"/>
    <w:rsid w:val="000E58E0"/>
    <w:rsid w:val="000F4BB1"/>
    <w:rsid w:val="00102FAD"/>
    <w:rsid w:val="00113698"/>
    <w:rsid w:val="00124C3D"/>
    <w:rsid w:val="00135082"/>
    <w:rsid w:val="00135DC7"/>
    <w:rsid w:val="00147ED1"/>
    <w:rsid w:val="001500D6"/>
    <w:rsid w:val="00157C41"/>
    <w:rsid w:val="001661D9"/>
    <w:rsid w:val="001708EC"/>
    <w:rsid w:val="00175572"/>
    <w:rsid w:val="001907B0"/>
    <w:rsid w:val="00191D7A"/>
    <w:rsid w:val="001925A8"/>
    <w:rsid w:val="0019673D"/>
    <w:rsid w:val="001A46BB"/>
    <w:rsid w:val="001C55E0"/>
    <w:rsid w:val="001E5ECF"/>
    <w:rsid w:val="00204736"/>
    <w:rsid w:val="00205252"/>
    <w:rsid w:val="00211677"/>
    <w:rsid w:val="00211CA3"/>
    <w:rsid w:val="0021312D"/>
    <w:rsid w:val="00222A49"/>
    <w:rsid w:val="0022552E"/>
    <w:rsid w:val="00261247"/>
    <w:rsid w:val="00264652"/>
    <w:rsid w:val="00282084"/>
    <w:rsid w:val="002823C5"/>
    <w:rsid w:val="00291052"/>
    <w:rsid w:val="002B449E"/>
    <w:rsid w:val="002B5E79"/>
    <w:rsid w:val="002C0859"/>
    <w:rsid w:val="002D2382"/>
    <w:rsid w:val="002D746E"/>
    <w:rsid w:val="002F1947"/>
    <w:rsid w:val="0030336E"/>
    <w:rsid w:val="00306D94"/>
    <w:rsid w:val="003125DF"/>
    <w:rsid w:val="00316161"/>
    <w:rsid w:val="00335736"/>
    <w:rsid w:val="003376BC"/>
    <w:rsid w:val="003471E3"/>
    <w:rsid w:val="003563D2"/>
    <w:rsid w:val="00376FA5"/>
    <w:rsid w:val="00393690"/>
    <w:rsid w:val="003A1479"/>
    <w:rsid w:val="003A1813"/>
    <w:rsid w:val="003A2C19"/>
    <w:rsid w:val="003A685E"/>
    <w:rsid w:val="003B7D82"/>
    <w:rsid w:val="003C0B4E"/>
    <w:rsid w:val="003C11BA"/>
    <w:rsid w:val="003C4644"/>
    <w:rsid w:val="003C5BE3"/>
    <w:rsid w:val="00411058"/>
    <w:rsid w:val="00413A7C"/>
    <w:rsid w:val="004141DD"/>
    <w:rsid w:val="00430CC9"/>
    <w:rsid w:val="004336B7"/>
    <w:rsid w:val="00445921"/>
    <w:rsid w:val="00461804"/>
    <w:rsid w:val="00466810"/>
    <w:rsid w:val="004677D1"/>
    <w:rsid w:val="004745FF"/>
    <w:rsid w:val="004816B5"/>
    <w:rsid w:val="00483DD2"/>
    <w:rsid w:val="00493808"/>
    <w:rsid w:val="00494E6F"/>
    <w:rsid w:val="004A1B4D"/>
    <w:rsid w:val="004A58DD"/>
    <w:rsid w:val="004A6119"/>
    <w:rsid w:val="004B47DC"/>
    <w:rsid w:val="004C5226"/>
    <w:rsid w:val="004D0F30"/>
    <w:rsid w:val="004D2240"/>
    <w:rsid w:val="004E67BC"/>
    <w:rsid w:val="004E75B3"/>
    <w:rsid w:val="004F04BA"/>
    <w:rsid w:val="004F0EFF"/>
    <w:rsid w:val="004F6B8E"/>
    <w:rsid w:val="0050093F"/>
    <w:rsid w:val="005064AF"/>
    <w:rsid w:val="00514788"/>
    <w:rsid w:val="00542DF2"/>
    <w:rsid w:val="0054371B"/>
    <w:rsid w:val="00555811"/>
    <w:rsid w:val="0056615E"/>
    <w:rsid w:val="005666F2"/>
    <w:rsid w:val="0057497D"/>
    <w:rsid w:val="005B178D"/>
    <w:rsid w:val="005B2DDF"/>
    <w:rsid w:val="005B4AE7"/>
    <w:rsid w:val="005B53B0"/>
    <w:rsid w:val="005C16D8"/>
    <w:rsid w:val="005D4207"/>
    <w:rsid w:val="005D45B3"/>
    <w:rsid w:val="005D45E7"/>
    <w:rsid w:val="005E53CA"/>
    <w:rsid w:val="005F2277"/>
    <w:rsid w:val="005F6005"/>
    <w:rsid w:val="006034A2"/>
    <w:rsid w:val="006064AB"/>
    <w:rsid w:val="00606FFA"/>
    <w:rsid w:val="00611F2D"/>
    <w:rsid w:val="00622BB5"/>
    <w:rsid w:val="00627CBA"/>
    <w:rsid w:val="00642359"/>
    <w:rsid w:val="00655345"/>
    <w:rsid w:val="0066033F"/>
    <w:rsid w:val="00672536"/>
    <w:rsid w:val="00673000"/>
    <w:rsid w:val="006746A9"/>
    <w:rsid w:val="00681EDC"/>
    <w:rsid w:val="0068649F"/>
    <w:rsid w:val="00687189"/>
    <w:rsid w:val="00697CCC"/>
    <w:rsid w:val="006A23C9"/>
    <w:rsid w:val="006A288B"/>
    <w:rsid w:val="006B13B7"/>
    <w:rsid w:val="006B2942"/>
    <w:rsid w:val="006B3994"/>
    <w:rsid w:val="006C0E45"/>
    <w:rsid w:val="006C612D"/>
    <w:rsid w:val="006D4829"/>
    <w:rsid w:val="006F3B38"/>
    <w:rsid w:val="007137A4"/>
    <w:rsid w:val="00730201"/>
    <w:rsid w:val="007372F4"/>
    <w:rsid w:val="00737F33"/>
    <w:rsid w:val="0074778B"/>
    <w:rsid w:val="0077225E"/>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069"/>
    <w:rsid w:val="008251B3"/>
    <w:rsid w:val="00844F1D"/>
    <w:rsid w:val="0084749F"/>
    <w:rsid w:val="00851747"/>
    <w:rsid w:val="00864202"/>
    <w:rsid w:val="00866F3B"/>
    <w:rsid w:val="00893CE4"/>
    <w:rsid w:val="00893DF8"/>
    <w:rsid w:val="008A0B63"/>
    <w:rsid w:val="008A67B4"/>
    <w:rsid w:val="008B5443"/>
    <w:rsid w:val="008C7EEB"/>
    <w:rsid w:val="008D0DEF"/>
    <w:rsid w:val="008D2256"/>
    <w:rsid w:val="008D5E3D"/>
    <w:rsid w:val="008E7752"/>
    <w:rsid w:val="008F42B1"/>
    <w:rsid w:val="008F70DC"/>
    <w:rsid w:val="0090737A"/>
    <w:rsid w:val="00923DB4"/>
    <w:rsid w:val="00926AF4"/>
    <w:rsid w:val="00937F46"/>
    <w:rsid w:val="009416FD"/>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26B65"/>
    <w:rsid w:val="00A30799"/>
    <w:rsid w:val="00A4027D"/>
    <w:rsid w:val="00A57FE8"/>
    <w:rsid w:val="00A64ECE"/>
    <w:rsid w:val="00A66185"/>
    <w:rsid w:val="00A71CAD"/>
    <w:rsid w:val="00A731A2"/>
    <w:rsid w:val="00A7642E"/>
    <w:rsid w:val="00A827B0"/>
    <w:rsid w:val="00A827C1"/>
    <w:rsid w:val="00A93F40"/>
    <w:rsid w:val="00A96F93"/>
    <w:rsid w:val="00AC2F1D"/>
    <w:rsid w:val="00AD39DA"/>
    <w:rsid w:val="00AE5772"/>
    <w:rsid w:val="00AF22AD"/>
    <w:rsid w:val="00AF5107"/>
    <w:rsid w:val="00B01302"/>
    <w:rsid w:val="00B013CC"/>
    <w:rsid w:val="00B03747"/>
    <w:rsid w:val="00B06264"/>
    <w:rsid w:val="00B07C8F"/>
    <w:rsid w:val="00B205EE"/>
    <w:rsid w:val="00B275D4"/>
    <w:rsid w:val="00B36ABD"/>
    <w:rsid w:val="00B371E2"/>
    <w:rsid w:val="00B54ECE"/>
    <w:rsid w:val="00B70303"/>
    <w:rsid w:val="00B73229"/>
    <w:rsid w:val="00B75051"/>
    <w:rsid w:val="00B75D40"/>
    <w:rsid w:val="00B859DE"/>
    <w:rsid w:val="00B97624"/>
    <w:rsid w:val="00BB1493"/>
    <w:rsid w:val="00BC75D5"/>
    <w:rsid w:val="00BD0E59"/>
    <w:rsid w:val="00BE0E8A"/>
    <w:rsid w:val="00BE3140"/>
    <w:rsid w:val="00C12D2F"/>
    <w:rsid w:val="00C277A8"/>
    <w:rsid w:val="00C309AE"/>
    <w:rsid w:val="00C33B8D"/>
    <w:rsid w:val="00C33BA7"/>
    <w:rsid w:val="00C365CE"/>
    <w:rsid w:val="00C417EB"/>
    <w:rsid w:val="00C528AE"/>
    <w:rsid w:val="00C7130A"/>
    <w:rsid w:val="00C80ABF"/>
    <w:rsid w:val="00CB1E20"/>
    <w:rsid w:val="00CE45B0"/>
    <w:rsid w:val="00D0014D"/>
    <w:rsid w:val="00D1487E"/>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E50CB"/>
    <w:rsid w:val="00DF01D4"/>
    <w:rsid w:val="00DF3869"/>
    <w:rsid w:val="00DF3C4D"/>
    <w:rsid w:val="00E206AE"/>
    <w:rsid w:val="00E23397"/>
    <w:rsid w:val="00E32CD7"/>
    <w:rsid w:val="00E36FF3"/>
    <w:rsid w:val="00E44EE1"/>
    <w:rsid w:val="00E476FE"/>
    <w:rsid w:val="00E5241D"/>
    <w:rsid w:val="00E55F4F"/>
    <w:rsid w:val="00E5680C"/>
    <w:rsid w:val="00E605FE"/>
    <w:rsid w:val="00E61A16"/>
    <w:rsid w:val="00E65BF4"/>
    <w:rsid w:val="00E76267"/>
    <w:rsid w:val="00EA348F"/>
    <w:rsid w:val="00EA535B"/>
    <w:rsid w:val="00EA5BD6"/>
    <w:rsid w:val="00EC579D"/>
    <w:rsid w:val="00ED5BDC"/>
    <w:rsid w:val="00ED7DAC"/>
    <w:rsid w:val="00EE3134"/>
    <w:rsid w:val="00F067A6"/>
    <w:rsid w:val="00F11A6D"/>
    <w:rsid w:val="00F20B25"/>
    <w:rsid w:val="00F243B3"/>
    <w:rsid w:val="00F24E5A"/>
    <w:rsid w:val="00F31F7E"/>
    <w:rsid w:val="00F53D85"/>
    <w:rsid w:val="00F70C03"/>
    <w:rsid w:val="00F84C6D"/>
    <w:rsid w:val="00F9084A"/>
    <w:rsid w:val="00FB0497"/>
    <w:rsid w:val="00FB6E40"/>
    <w:rsid w:val="00FC755D"/>
    <w:rsid w:val="00FD1CCB"/>
    <w:rsid w:val="00FF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C38FF"/>
  <w15:docId w15:val="{F25C8B0D-CBC7-41AF-A929-ABB917FD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paragraph" w:customStyle="1" w:styleId="Default">
    <w:name w:val="Default"/>
    <w:basedOn w:val="Normal"/>
    <w:rsid w:val="00F31F7E"/>
    <w:pPr>
      <w:autoSpaceDE w:val="0"/>
      <w:autoSpaceDN w:val="0"/>
      <w:spacing w:before="0" w:after="0" w:line="240" w:lineRule="auto"/>
    </w:pPr>
    <w:rPr>
      <w:rFonts w:ascii="Times New Roman" w:eastAsiaTheme="minorHAnsi"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84533330">
      <w:bodyDiv w:val="1"/>
      <w:marLeft w:val="0"/>
      <w:marRight w:val="0"/>
      <w:marTop w:val="0"/>
      <w:marBottom w:val="0"/>
      <w:divBdr>
        <w:top w:val="none" w:sz="0" w:space="0" w:color="auto"/>
        <w:left w:val="none" w:sz="0" w:space="0" w:color="auto"/>
        <w:bottom w:val="none" w:sz="0" w:space="0" w:color="auto"/>
        <w:right w:val="none" w:sz="0" w:space="0" w:color="auto"/>
      </w:divBdr>
    </w:div>
    <w:div w:id="925844083">
      <w:bodyDiv w:val="1"/>
      <w:marLeft w:val="0"/>
      <w:marRight w:val="0"/>
      <w:marTop w:val="0"/>
      <w:marBottom w:val="0"/>
      <w:divBdr>
        <w:top w:val="none" w:sz="0" w:space="0" w:color="auto"/>
        <w:left w:val="none" w:sz="0" w:space="0" w:color="auto"/>
        <w:bottom w:val="none" w:sz="0" w:space="0" w:color="auto"/>
        <w:right w:val="none" w:sz="0" w:space="0" w:color="auto"/>
      </w:divBdr>
    </w:div>
    <w:div w:id="11386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community/disinfecting-building-facility.htm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3844-B1E3-4BE5-A724-AC7B47C7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Augsburg College</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Bailey</cp:lastModifiedBy>
  <cp:revision>2</cp:revision>
  <dcterms:created xsi:type="dcterms:W3CDTF">2021-08-06T16:41:00Z</dcterms:created>
  <dcterms:modified xsi:type="dcterms:W3CDTF">2021-08-06T16:41:00Z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